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4" w:rsidRPr="00226664" w:rsidRDefault="00226664" w:rsidP="00226664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226664">
        <w:rPr>
          <w:rFonts w:ascii="Arial" w:eastAsia="Times New Roman" w:hAnsi="Arial" w:cs="Arial"/>
          <w:kern w:val="36"/>
          <w:sz w:val="36"/>
          <w:szCs w:val="36"/>
          <w:lang w:eastAsia="ru-RU"/>
        </w:rPr>
        <w:t>Федеральная образовательная программа дошкольного образования</w:t>
      </w:r>
      <w:r>
        <w:rPr>
          <w:rFonts w:ascii="Arial" w:eastAsia="Times New Roman" w:hAnsi="Arial" w:cs="Arial"/>
          <w:kern w:val="36"/>
          <w:sz w:val="36"/>
          <w:szCs w:val="36"/>
          <w:lang w:eastAsia="ru-RU"/>
        </w:rPr>
        <w:t>.</w:t>
      </w:r>
    </w:p>
    <w:p w:rsidR="00226664" w:rsidRPr="00226664" w:rsidRDefault="00226664" w:rsidP="002266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федеральная образовательная программа дошкольного образования</w:t>
      </w:r>
    </w:p>
    <w:p w:rsidR="00226664" w:rsidRPr="00226664" w:rsidRDefault="00226664" w:rsidP="00226664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С 01 сентября 2023 года все детские сады РФ переходят на работу по новой Федеральной образовательной программе дошкольного образования.</w:t>
      </w:r>
    </w:p>
    <w:p w:rsidR="00226664" w:rsidRPr="00226664" w:rsidRDefault="00226664" w:rsidP="00226664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25.11.2022г. № 1028 утвердило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ДО. ФОП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примерную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ДО. ФОП должны соответствовать все программы во всех детских садах с 01 сентября 2023 года.</w:t>
      </w:r>
    </w:p>
    <w:p w:rsidR="00226664" w:rsidRPr="00226664" w:rsidRDefault="00226664" w:rsidP="00226664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Утвержденная программа - Приказ </w:t>
      </w:r>
      <w:proofErr w:type="spell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25.11.2022 № 1028 </w:t>
      </w:r>
      <w:hyperlink r:id="rId5" w:history="1">
        <w:r w:rsidRPr="00226664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(Федеральная образовательная программа дошкольного образования)</w:t>
        </w:r>
      </w:hyperlink>
    </w:p>
    <w:p w:rsidR="00226664" w:rsidRPr="00226664" w:rsidRDefault="00226664" w:rsidP="00226664">
      <w:pPr>
        <w:shd w:val="clear" w:color="auto" w:fill="FFFFFF"/>
        <w:spacing w:after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образовательная программа дошкольного образования. Об утверждении федеральной образовательной программы дошкольного образования.doc</w:t>
      </w:r>
    </w:p>
    <w:p w:rsidR="00226664" w:rsidRPr="00226664" w:rsidRDefault="00226664" w:rsidP="00226664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программы разработчики уточнили, что ФОП вместе со ФГОС </w:t>
      </w:r>
      <w:proofErr w:type="gram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станет</w:t>
      </w:r>
      <w:proofErr w:type="gram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226664" w:rsidRPr="00226664" w:rsidRDefault="00226664" w:rsidP="00226664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226664" w:rsidRPr="00226664" w:rsidRDefault="00226664" w:rsidP="00226664">
      <w:pPr>
        <w:shd w:val="clear" w:color="auto" w:fill="FFFFFF"/>
        <w:spacing w:after="0"/>
        <w:ind w:left="225"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Symbol" w:eastAsia="Times New Roman" w:hAnsi="Symbol" w:cs="Tahoma"/>
          <w:sz w:val="24"/>
          <w:szCs w:val="24"/>
          <w:lang w:eastAsia="ru-RU"/>
        </w:rPr>
        <w:t></w:t>
      </w: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226664" w:rsidRPr="00226664" w:rsidRDefault="00226664" w:rsidP="00226664">
      <w:pPr>
        <w:shd w:val="clear" w:color="auto" w:fill="FFFFFF"/>
        <w:spacing w:after="0"/>
        <w:ind w:left="225"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226664">
        <w:rPr>
          <w:rFonts w:ascii="Symbol" w:eastAsia="Times New Roman" w:hAnsi="Symbol" w:cs="Tahoma"/>
          <w:sz w:val="24"/>
          <w:szCs w:val="24"/>
          <w:lang w:eastAsia="ru-RU"/>
        </w:rPr>
        <w:t></w:t>
      </w: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226664" w:rsidRPr="00226664" w:rsidRDefault="00226664" w:rsidP="00226664">
      <w:pPr>
        <w:shd w:val="clear" w:color="auto" w:fill="FFFFFF"/>
        <w:spacing w:after="0"/>
        <w:ind w:left="225"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Symbol" w:eastAsia="Times New Roman" w:hAnsi="Symbol" w:cs="Tahoma"/>
          <w:sz w:val="24"/>
          <w:szCs w:val="24"/>
          <w:lang w:eastAsia="ru-RU"/>
        </w:rPr>
        <w:t></w:t>
      </w: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226664" w:rsidRPr="00226664" w:rsidRDefault="00226664" w:rsidP="00226664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226664" w:rsidRPr="00226664" w:rsidRDefault="00226664" w:rsidP="00226664">
      <w:pPr>
        <w:shd w:val="clear" w:color="auto" w:fill="FFFFFF"/>
        <w:spacing w:after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методической поддержки педагогического коллектива в МБДОУ «Сокол» </w:t>
      </w:r>
      <w:proofErr w:type="spell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Новофедоровка</w:t>
      </w:r>
      <w:proofErr w:type="spellEnd"/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рабочая группа по разработке Дорожной карты и плана-графика по переходу к осуществлению образовательной деятельности с непосредственным полным применением ФОП ДО, Программы развития.</w:t>
      </w:r>
    </w:p>
    <w:p w:rsidR="00226664" w:rsidRPr="00226664" w:rsidRDefault="00226664" w:rsidP="00226664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с 01.09.2023 года учреждение переходит на непосредственное применение вышеуказанной Программы.</w:t>
      </w:r>
    </w:p>
    <w:p w:rsidR="00226664" w:rsidRPr="00226664" w:rsidRDefault="00226664" w:rsidP="00226664">
      <w:pPr>
        <w:shd w:val="clear" w:color="auto" w:fill="FFFFFF"/>
        <w:spacing w:after="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7194"/>
      </w:tblGrid>
      <w:tr w:rsidR="00226664" w:rsidRPr="00226664" w:rsidTr="00226664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ФОП (или ФООП) </w:t>
            </w:r>
            <w:proofErr w:type="gramStart"/>
            <w:r w:rsidRPr="0022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22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2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</w:t>
            </w:r>
            <w:proofErr w:type="gramEnd"/>
            <w:r w:rsidRPr="00226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226664" w:rsidRPr="00226664" w:rsidTr="00226664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цель у 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ind w:firstLine="357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lastRenderedPageBreak/>
              <w:t>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Организовать обучение и воспитание дошкольника как 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226664" w:rsidRPr="00226664" w:rsidRDefault="00226664" w:rsidP="00226664">
            <w:pPr>
              <w:spacing w:after="0"/>
              <w:ind w:firstLine="357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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создать единое ядро содержания дошкольного образования;</w:t>
            </w:r>
          </w:p>
          <w:p w:rsidR="00226664" w:rsidRPr="00226664" w:rsidRDefault="00226664" w:rsidP="00226664">
            <w:pPr>
              <w:spacing w:after="0"/>
              <w:ind w:firstLine="357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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  <w:r w:rsidRPr="00226664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F081C" wp14:editId="2156EBEC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664" w:rsidRPr="00226664" w:rsidTr="00226664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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федеральная рабочая программа воспитания;</w:t>
            </w:r>
          </w:p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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федеральный календарный план воспитательной работы;</w:t>
            </w:r>
            <w:r w:rsidRPr="00226664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A576BB" wp14:editId="4CC8AE0A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Symbol" w:eastAsia="Times New Roman" w:hAnsi="Symbol" w:cs="Tahoma"/>
                <w:sz w:val="24"/>
                <w:szCs w:val="24"/>
                <w:lang w:eastAsia="ru-RU"/>
              </w:rPr>
              <w:t></w:t>
            </w: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примерный режим и распорядок дня групп.</w:t>
            </w:r>
          </w:p>
          <w:p w:rsidR="00226664" w:rsidRPr="00226664" w:rsidRDefault="00226664" w:rsidP="00226664">
            <w:pPr>
              <w:spacing w:after="0"/>
              <w:ind w:firstLine="709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6664" w:rsidRPr="00226664" w:rsidTr="00226664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 </w:t>
            </w:r>
            <w:proofErr w:type="gramStart"/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gramEnd"/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226664" w:rsidRPr="00226664" w:rsidTr="00226664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226664" w:rsidRPr="00226664" w:rsidTr="00226664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664" w:rsidRPr="00226664" w:rsidRDefault="00226664" w:rsidP="00226664">
            <w:pPr>
              <w:spacing w:after="0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7E015F" w:rsidRDefault="007E015F" w:rsidP="00226664">
      <w:pPr>
        <w:spacing w:after="0"/>
        <w:rPr>
          <w:sz w:val="24"/>
          <w:szCs w:val="24"/>
        </w:rPr>
      </w:pPr>
    </w:p>
    <w:p w:rsidR="00226664" w:rsidRPr="00226664" w:rsidRDefault="00226664" w:rsidP="0022666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266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Что нового в дошкольном образовании? Федеральная образовательная программа!</w:t>
      </w:r>
    </w:p>
    <w:p w:rsidR="00226664" w:rsidRPr="00226664" w:rsidRDefault="00226664" w:rsidP="00226664">
      <w:pPr>
        <w:shd w:val="clear" w:color="auto" w:fill="FFFFFF"/>
        <w:spacing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В январе вступила в силу новая федеральная образовательная программа дошкольного образования.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hyperlink r:id="rId8" w:history="1">
        <w:r w:rsidRPr="00226664">
          <w:rPr>
            <w:rFonts w:ascii="Roboto" w:eastAsia="Times New Roman" w:hAnsi="Roboto" w:cs="Times New Roman"/>
            <w:color w:val="000000"/>
            <w:sz w:val="27"/>
            <w:szCs w:val="27"/>
            <w:u w:val="single"/>
            <w:lang w:eastAsia="ru-RU"/>
          </w:rPr>
          <w:t xml:space="preserve">Приказом </w:t>
        </w:r>
        <w:proofErr w:type="spellStart"/>
        <w:r w:rsidRPr="00226664">
          <w:rPr>
            <w:rFonts w:ascii="Roboto" w:eastAsia="Times New Roman" w:hAnsi="Roboto" w:cs="Times New Roman"/>
            <w:color w:val="000000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226664">
          <w:rPr>
            <w:rFonts w:ascii="Roboto" w:eastAsia="Times New Roman" w:hAnsi="Roboto" w:cs="Times New Roman"/>
            <w:color w:val="000000"/>
            <w:sz w:val="27"/>
            <w:szCs w:val="27"/>
            <w:u w:val="single"/>
            <w:lang w:eastAsia="ru-RU"/>
          </w:rPr>
          <w:t xml:space="preserve"> России от 25.11.2022 N 1028 </w:t>
        </w:r>
      </w:hyperlink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утверждена федеральная образовательная программа дошкольного образования, которая вступила в силу с 08.01.2023.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Федеральная образовательная программа (далее – ФОП) позволяет реализовать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несколько основополагающих функций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дошкольного уровня образования (п.2):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lastRenderedPageBreak/>
        <w:t>—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обучение и воспитание ребенка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дошкольного возраста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как гражданина 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proofErr w:type="gramStart"/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— создание единого ядра содержания дошкольного образования (далее — ДО), ориентированного на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приобщение детей к традиционным духовно-нравственным и социокультурным ценностям российского народа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— создание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единого федерального образовательного пространства воспитания и обучения детей от рождения до поступления в общеобразовательную организацию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ФГОС ДО и ФОП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являются основой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для самостоятельной разработки и утверждения дошкольной образовательной организацией образовательных программ дошкольного образования (далее — Программа),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обязательная часть которых должна соответствовать ФОП и оформляется в виде ссылки на нее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 xml:space="preserve">ФОП определяет объем обязательной части этих Программ в соответствии с ФГОС </w:t>
      </w:r>
      <w:proofErr w:type="gramStart"/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ДО</w:t>
      </w:r>
      <w:proofErr w:type="gramEnd"/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 xml:space="preserve"> — не менее 60% </w:t>
      </w:r>
      <w:proofErr w:type="gramStart"/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от</w:t>
      </w:r>
      <w:proofErr w:type="gramEnd"/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 xml:space="preserve"> общего объема программы.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proofErr w:type="gramStart"/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Часть, формируемая участниками образовательных отношений, — не более 40%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  <w:proofErr w:type="gramEnd"/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Содержание и планируемые результаты разрабатываемых в ДОО Программ должны быть не ниже соответствующих содержания и планируемых результатов ФОП (п.4).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ФОП включает в себя учебно-методическую документацию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, в состав которой входят федеральная рабочая программа воспитания, примерный режим и распорядок дня дошкольных групп, федеральный календарный план воспитательной работы и иные компоненты (п.5).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ФОП включает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три раздела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— целевой, содержательный и организационный.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proofErr w:type="gramStart"/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lastRenderedPageBreak/>
        <w:t>В целевом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</w:t>
      </w: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разделе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представлены: цели, задачи, принципы ее формирования; планируемые результаты освоения ФОП в младенческом, раннем, дошкольном возрастах, а также на этапе завершения освоения ФОП; подходы к педагогической диагностике достижения планируемых результатов (п.7).</w:t>
      </w:r>
      <w:proofErr w:type="gramEnd"/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Содержательный раздел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ФОП,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 (п.8).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b/>
          <w:bCs/>
          <w:color w:val="161619"/>
          <w:sz w:val="27"/>
          <w:szCs w:val="27"/>
          <w:lang w:eastAsia="ru-RU"/>
        </w:rPr>
        <w:t>Организационный раздел</w:t>
      </w: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 включает описание психолого-педагогических и кадровых условий реализации ФОП; организации развивающей предметно-пространственной среды (далее — РППС) в ДОО; материально-техническое обеспечение Программы, представлены примерный режим и распорядок дня в дошкольных группах, федеральный календарный план воспитательной работы (п.9).</w:t>
      </w:r>
    </w:p>
    <w:p w:rsidR="00226664" w:rsidRPr="00226664" w:rsidRDefault="00226664" w:rsidP="00226664">
      <w:pPr>
        <w:shd w:val="clear" w:color="auto" w:fill="FFFFFF"/>
        <w:spacing w:before="100" w:beforeAutospacing="1" w:after="360" w:line="240" w:lineRule="auto"/>
        <w:jc w:val="both"/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</w:pPr>
      <w:r w:rsidRPr="00226664">
        <w:rPr>
          <w:rFonts w:ascii="Roboto" w:eastAsia="Times New Roman" w:hAnsi="Roboto" w:cs="Times New Roman"/>
          <w:color w:val="161619"/>
          <w:sz w:val="27"/>
          <w:szCs w:val="27"/>
          <w:lang w:eastAsia="ru-RU"/>
        </w:rPr>
        <w:t>Отметим, что вся программа ориентирована на «разностороннее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традиций» — так обозначено в пояснительной записке.</w:t>
      </w:r>
    </w:p>
    <w:p w:rsidR="00226664" w:rsidRPr="00226664" w:rsidRDefault="00226664" w:rsidP="00226664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226664" w:rsidRPr="0022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4"/>
    <w:rsid w:val="00226664"/>
    <w:rsid w:val="004560E9"/>
    <w:rsid w:val="007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0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2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1973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prof.ru/wp-content/uploads/2023/01/fop-doshk.obraz-ja-pr.minprosv.rf-ot-25.11.2022-n-1028.rt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79084726593</dc:creator>
  <cp:lastModifiedBy>79084726593</cp:lastModifiedBy>
  <cp:revision>2</cp:revision>
  <dcterms:created xsi:type="dcterms:W3CDTF">2023-03-30T18:10:00Z</dcterms:created>
  <dcterms:modified xsi:type="dcterms:W3CDTF">2023-03-30T18:45:00Z</dcterms:modified>
</cp:coreProperties>
</file>